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027" w:rsidRPr="000B077E" w:rsidRDefault="00212027" w:rsidP="002120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Pr="000B077E">
        <w:rPr>
          <w:rFonts w:ascii="Times New Roman" w:hAnsi="Times New Roman" w:cs="Times New Roman"/>
          <w:b/>
          <w:sz w:val="24"/>
          <w:szCs w:val="24"/>
        </w:rPr>
        <w:t xml:space="preserve"> ку</w:t>
      </w:r>
      <w:r>
        <w:rPr>
          <w:rFonts w:ascii="Times New Roman" w:hAnsi="Times New Roman" w:cs="Times New Roman"/>
          <w:b/>
          <w:sz w:val="24"/>
          <w:szCs w:val="24"/>
        </w:rPr>
        <w:t>рса «Черчение» для обучающихся 10</w:t>
      </w:r>
      <w:r w:rsidRPr="000B077E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212027" w:rsidRDefault="00212027" w:rsidP="00212027"/>
    <w:p w:rsidR="00212027" w:rsidRDefault="00212027" w:rsidP="0021202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РАБОЧАЯ ПРОГРАММА ПО ЧЕРЧЕНИЮ составлена на основе примерной программы общего образования по черчению; федеральной программы по черчению для общеобразовательных школ, рекомендованной Министерством образования РФ (авт. А.Д. Ботвинников, И.С. </w:t>
      </w:r>
      <w:proofErr w:type="spellStart"/>
      <w:r w:rsidRPr="00212027">
        <w:rPr>
          <w:rFonts w:ascii="Times New Roman" w:hAnsi="Times New Roman" w:cs="Times New Roman"/>
          <w:sz w:val="24"/>
          <w:szCs w:val="24"/>
        </w:rPr>
        <w:t>Вышнепольский</w:t>
      </w:r>
      <w:proofErr w:type="spellEnd"/>
      <w:r w:rsidRPr="00212027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Pr="00212027">
        <w:rPr>
          <w:rFonts w:ascii="Times New Roman" w:hAnsi="Times New Roman" w:cs="Times New Roman"/>
          <w:sz w:val="24"/>
          <w:szCs w:val="24"/>
        </w:rPr>
        <w:t>Гервер</w:t>
      </w:r>
      <w:proofErr w:type="spellEnd"/>
      <w:r w:rsidRPr="00212027">
        <w:rPr>
          <w:rFonts w:ascii="Times New Roman" w:hAnsi="Times New Roman" w:cs="Times New Roman"/>
          <w:sz w:val="24"/>
          <w:szCs w:val="24"/>
        </w:rPr>
        <w:t xml:space="preserve">, М.М. Селиверстов); в соответствии с федеральным компонентом Государственного образовательного стандарта общего образования; обязательного минимума содержания общего образования по черчению. </w:t>
      </w:r>
    </w:p>
    <w:p w:rsidR="00212027" w:rsidRDefault="00212027" w:rsidP="0021202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bookmarkStart w:id="0" w:name="_GoBack"/>
      <w:bookmarkEnd w:id="0"/>
    </w:p>
    <w:p w:rsidR="00212027" w:rsidRDefault="00212027" w:rsidP="002120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Курс черчения в школе – составная часть трудового политехнического образования учащихся. Учебно-воспитательные задачи курса способствуют трудовой политехнической и профессиональной подготовке школьников, формированию основ графической грамоты, умению составлять чертежно-графическую документацию и сознательно ею пользоваться. </w:t>
      </w:r>
    </w:p>
    <w:p w:rsidR="00212027" w:rsidRDefault="00212027" w:rsidP="002120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При выполнении упражнений учащиеся знакомятся с названиями деталей, их назначением, характером работы, связью с другими деталями и механизмами, с материалами, из которого они изготовлены, а также получают некоторые сведения об их изготовлении. На упражнения и самостоятельную работу выделяется большая часть учебного времени. </w:t>
      </w:r>
    </w:p>
    <w:p w:rsidR="00212027" w:rsidRDefault="00212027" w:rsidP="002120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Тематическое планирование содержит описание основных требований к знаниям и умениям учащихся, перечень обязательных графических работ для каждого класса, перечень инструментов, принадлежностей и материалов для черчения. </w:t>
      </w:r>
    </w:p>
    <w:p w:rsidR="00212027" w:rsidRDefault="00212027" w:rsidP="002120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Цели и задачи изучения курса черчения в 10 классе: </w:t>
      </w:r>
    </w:p>
    <w:p w:rsidR="00212027" w:rsidRDefault="00212027" w:rsidP="00212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• обучение учащихся чтению и выполнению различных видов графических изображений, формирование у учащихся графической грамотности; </w:t>
      </w:r>
    </w:p>
    <w:p w:rsidR="00212027" w:rsidRDefault="00212027" w:rsidP="00212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• всестороннее развитие логического и образного мышления, пространственных представлений; качеств мышления, </w:t>
      </w:r>
    </w:p>
    <w:p w:rsidR="00212027" w:rsidRDefault="00212027" w:rsidP="00212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• развитие инженерного мышления у учащихся, усиление политехнической направленности обучения; </w:t>
      </w:r>
    </w:p>
    <w:p w:rsidR="00212027" w:rsidRDefault="00212027" w:rsidP="00212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• развитие творческих способностей, знакомство с требованиями технической эстетики; </w:t>
      </w:r>
    </w:p>
    <w:p w:rsidR="00212027" w:rsidRDefault="00212027" w:rsidP="00212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• сформировать у учащихся знания об ортогональном (прямоугольном) проецировании на одну, две и три плоскости проекций, о построении аксонометрических проекций (косоугольной </w:t>
      </w:r>
      <w:proofErr w:type="spellStart"/>
      <w:r w:rsidRPr="00212027">
        <w:rPr>
          <w:rFonts w:ascii="Times New Roman" w:hAnsi="Times New Roman" w:cs="Times New Roman"/>
          <w:sz w:val="24"/>
          <w:szCs w:val="24"/>
        </w:rPr>
        <w:t>диметрической</w:t>
      </w:r>
      <w:proofErr w:type="spellEnd"/>
      <w:r w:rsidRPr="00212027">
        <w:rPr>
          <w:rFonts w:ascii="Times New Roman" w:hAnsi="Times New Roman" w:cs="Times New Roman"/>
          <w:sz w:val="24"/>
          <w:szCs w:val="24"/>
        </w:rPr>
        <w:t xml:space="preserve"> и прямоугольной изометрической) и приемам выполнения технических рисунков;</w:t>
      </w:r>
    </w:p>
    <w:p w:rsidR="00212027" w:rsidRDefault="00212027" w:rsidP="00212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 • ознакомить учащихся с важнейшими правилами выполнения чертежей, установленными государственными стандартами ЕСКД;</w:t>
      </w:r>
    </w:p>
    <w:p w:rsidR="00212027" w:rsidRDefault="00212027" w:rsidP="00212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 • обучить в процессе чтения чертежей воссоздавать образы предметов, анализировать их форму и конструкцию;</w:t>
      </w:r>
    </w:p>
    <w:p w:rsidR="00212027" w:rsidRDefault="00212027" w:rsidP="00212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 • развивать все виды мышления, соприкасающиеся с графической деятельностью школьников; </w:t>
      </w:r>
    </w:p>
    <w:p w:rsidR="00212027" w:rsidRDefault="00212027" w:rsidP="00212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• научить пользоваться учебными и справочными материалами. </w:t>
      </w:r>
    </w:p>
    <w:p w:rsidR="00212027" w:rsidRDefault="00212027" w:rsidP="00212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Место предмета в учебном плане </w:t>
      </w:r>
    </w:p>
    <w:p w:rsidR="00DB4443" w:rsidRPr="00212027" w:rsidRDefault="00212027" w:rsidP="00212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027">
        <w:rPr>
          <w:rFonts w:ascii="Times New Roman" w:hAnsi="Times New Roman" w:cs="Times New Roman"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sz w:val="24"/>
          <w:szCs w:val="24"/>
        </w:rPr>
        <w:t>школьному</w:t>
      </w:r>
      <w:r w:rsidRPr="00212027">
        <w:rPr>
          <w:rFonts w:ascii="Times New Roman" w:hAnsi="Times New Roman" w:cs="Times New Roman"/>
          <w:sz w:val="24"/>
          <w:szCs w:val="24"/>
        </w:rPr>
        <w:t xml:space="preserve"> учебному плану на изучение черчения на </w:t>
      </w:r>
      <w:r>
        <w:rPr>
          <w:rFonts w:ascii="Times New Roman" w:hAnsi="Times New Roman" w:cs="Times New Roman"/>
          <w:sz w:val="24"/>
          <w:szCs w:val="24"/>
        </w:rPr>
        <w:t>уровне</w:t>
      </w:r>
      <w:r w:rsidRPr="002120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212027">
        <w:rPr>
          <w:rFonts w:ascii="Times New Roman" w:hAnsi="Times New Roman" w:cs="Times New Roman"/>
          <w:sz w:val="24"/>
          <w:szCs w:val="24"/>
        </w:rPr>
        <w:t xml:space="preserve"> общего образования отводится </w:t>
      </w:r>
      <w:r>
        <w:rPr>
          <w:rFonts w:ascii="Times New Roman" w:hAnsi="Times New Roman" w:cs="Times New Roman"/>
          <w:sz w:val="24"/>
          <w:szCs w:val="24"/>
        </w:rPr>
        <w:t>34 часа</w:t>
      </w:r>
      <w:r w:rsidRPr="00212027">
        <w:rPr>
          <w:rFonts w:ascii="Times New Roman" w:hAnsi="Times New Roman" w:cs="Times New Roman"/>
          <w:sz w:val="24"/>
          <w:szCs w:val="24"/>
        </w:rPr>
        <w:t xml:space="preserve"> из расчета 1 час в неделю </w:t>
      </w:r>
      <w:r>
        <w:rPr>
          <w:rFonts w:ascii="Times New Roman" w:hAnsi="Times New Roman" w:cs="Times New Roman"/>
          <w:sz w:val="24"/>
          <w:szCs w:val="24"/>
        </w:rPr>
        <w:t>в 10 классе</w:t>
      </w:r>
      <w:r w:rsidRPr="00212027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DB4443" w:rsidRPr="00212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496"/>
    <w:rsid w:val="00032496"/>
    <w:rsid w:val="00212027"/>
    <w:rsid w:val="00DB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5A766"/>
  <w15:chartTrackingRefBased/>
  <w15:docId w15:val="{745CBA9B-32C9-47DB-98D9-CE848C247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2023-10-19T09:40:00Z</dcterms:created>
  <dcterms:modified xsi:type="dcterms:W3CDTF">2023-10-19T09:46:00Z</dcterms:modified>
</cp:coreProperties>
</file>